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B" w:rsidRPr="001C7BAB" w:rsidRDefault="001C7BAB" w:rsidP="001C7BAB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00609D"/>
          <w:kern w:val="36"/>
          <w:sz w:val="42"/>
          <w:szCs w:val="42"/>
        </w:rPr>
      </w:pPr>
      <w:r w:rsidRPr="001C7BAB">
        <w:rPr>
          <w:rFonts w:ascii="inherit" w:eastAsia="Times New Roman" w:hAnsi="inherit" w:cs="Arial"/>
          <w:color w:val="00609D"/>
          <w:kern w:val="36"/>
          <w:sz w:val="42"/>
          <w:szCs w:val="42"/>
        </w:rPr>
        <w:t>В голосовании за благоустройство общественных территорий примут участие 104 населенных пункта Бурятии</w:t>
      </w:r>
    </w:p>
    <w:p w:rsidR="001C7BAB" w:rsidRPr="001C7BAB" w:rsidRDefault="001C7BAB" w:rsidP="001C7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noProof/>
          <w:color w:val="23527C"/>
          <w:sz w:val="21"/>
          <w:szCs w:val="21"/>
        </w:rPr>
        <w:drawing>
          <wp:inline distT="0" distB="0" distL="0" distR="0">
            <wp:extent cx="4140200" cy="3208655"/>
            <wp:effectExtent l="0" t="0" r="0" b="0"/>
            <wp:docPr id="1" name="Рисунок 1" descr="http://admivl.ru/wp-content/uploads/2021/03/%D0%91%D0%B5%D0%B7-%D0%B8%D0%BC%D0%B5%D0%BD%D0%B8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vl.ru/wp-content/uploads/2021/03/%D0%91%D0%B5%D0%B7-%D0%B8%D0%BC%D0%B5%D0%BD%D0%B8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Выбрать объекты, на которых будет проведено благоустройство в рамках проекта, теперь смогут сами жители путем онлайн-голосования. В Бурятии голосование пройдет по 21 району и 2 городским округам. Территории, набравшие наибольшее число голосов, попадут в перечень для благоустройства на 2022 год, в том числе и по выбору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дизайн-проекта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«Проект сосредоточен на том, чтобы именно граждане выбирали, где они хотят благоустроить территорию, а также сами смогли принять участие в выборе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дизайн-проекта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. Таким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образом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мы действительно можем говорить о формировании комфортной для граждан городской среды. После регистрации на платформе через «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Госуслуги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» или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соцсети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пользователь сможет выбрать объекты, которые, больше всего нуждаются в ремонте. Также сайт будет иметь мобильную версию, для телефонов и планшетов» – отметил Евгений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Луковников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>, заместитель Председателя Правительства Республики Бурятия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«Голосование на онлайн-платформе – это самый удобный и объективный способ оценки городской среды, поэтому мы призываем всех принять активное участие в голосовании», – подчеркнул министр строительства и модернизации ЖКК Николай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Рузавин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>От Иволгинского района в перечень объектов благоустройства, которые примут участие в рейтинговом голосовании с 26 апреля по 30 мая 2021 года, вошли 6 населенных пунктов: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– с. Иволгинск (благоустройство спортивно-детской площадки в кв.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Восточный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и спортивной площадки в кв. Южный)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–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с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.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Верхняя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Иволга (благоустройство территории у Дома Культуры, а также устройство парка культуры и отдыха)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– с. Сотниково (благоустройство территории, прилегающей к спортивной площадке по ул.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Дачная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>, и благоустройство территории кладбища)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– с.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Поселье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(благоустройство спортивно-игровой площадки по ул.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Мирная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и ограждение территории кладбища)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– у.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Оронгой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(благоустройство парка отдыха по ул. Ленина и спортивной площадки по ул. Пионерская)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lastRenderedPageBreak/>
        <w:t xml:space="preserve">– у.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Хойто-Бэе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(благоустройство спортивных площадок по ул. </w:t>
      </w:r>
      <w:proofErr w:type="gram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Хрустальная</w:t>
      </w:r>
      <w:proofErr w:type="gramEnd"/>
      <w:r w:rsidRPr="001C7BAB">
        <w:rPr>
          <w:rFonts w:ascii="Arial" w:eastAsia="Times New Roman" w:hAnsi="Arial" w:cs="Arial"/>
          <w:color w:val="181818"/>
          <w:sz w:val="21"/>
          <w:szCs w:val="21"/>
        </w:rPr>
        <w:t xml:space="preserve"> и по ул. </w:t>
      </w:r>
      <w:proofErr w:type="spellStart"/>
      <w:r w:rsidRPr="001C7BAB">
        <w:rPr>
          <w:rFonts w:ascii="Arial" w:eastAsia="Times New Roman" w:hAnsi="Arial" w:cs="Arial"/>
          <w:color w:val="181818"/>
          <w:sz w:val="21"/>
          <w:szCs w:val="21"/>
        </w:rPr>
        <w:t>Сагаан</w:t>
      </w:r>
      <w:proofErr w:type="spellEnd"/>
      <w:r w:rsidRPr="001C7BAB">
        <w:rPr>
          <w:rFonts w:ascii="Arial" w:eastAsia="Times New Roman" w:hAnsi="Arial" w:cs="Arial"/>
          <w:color w:val="181818"/>
          <w:sz w:val="21"/>
          <w:szCs w:val="21"/>
        </w:rPr>
        <w:t>-Дали)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>В 2020 году в рамках проекта «Формирование комфортной городской среды» благоустроили 8 территорий на общую сумму более 7 млн. рублей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>В целом, за время реализации проекта с 2017 в Иволгинском районе благоустроено 36 территорий, в том числе 15 дворовых, 21 общественных.</w:t>
      </w:r>
    </w:p>
    <w:p w:rsidR="001C7BAB" w:rsidRPr="001C7BAB" w:rsidRDefault="001C7BAB" w:rsidP="001C7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C7BAB">
        <w:rPr>
          <w:rFonts w:ascii="Arial" w:eastAsia="Times New Roman" w:hAnsi="Arial" w:cs="Arial"/>
          <w:color w:val="181818"/>
          <w:sz w:val="21"/>
          <w:szCs w:val="21"/>
        </w:rPr>
        <w:t>Отметим, проект «Формирование комфортной городской среды» направлен на улучшение качества и условий жизни населения. Благодаря его реализации у жителей района появляются новые возможности для организации своего досуга, отдыха, занятий спортом.</w:t>
      </w:r>
    </w:p>
    <w:p w:rsidR="00C1739B" w:rsidRDefault="00C1739B">
      <w:bookmarkStart w:id="0" w:name="_GoBack"/>
      <w:bookmarkEnd w:id="0"/>
    </w:p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B"/>
    <w:rsid w:val="001C7BAB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ivl.ru/wp-content/uploads/2021/03/%D0%91%D0%B5%D0%B7-%D0%B8%D0%BC%D0%B5%D0%BD%D0%B8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2021-03-22T06:44:00Z</dcterms:created>
  <dcterms:modified xsi:type="dcterms:W3CDTF">2021-03-22T06:44:00Z</dcterms:modified>
</cp:coreProperties>
</file>