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359"/>
      </w:tblGrid>
      <w:tr w:rsidR="00F20A52" w:rsidRPr="00DC095D" w:rsidTr="00F20A52">
        <w:tc>
          <w:tcPr>
            <w:tcW w:w="4219" w:type="dxa"/>
          </w:tcPr>
          <w:p w:rsidR="00F20A52" w:rsidRPr="0031583A" w:rsidRDefault="00F20A52" w:rsidP="00F20A52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  <w:p w:rsidR="00F20A52" w:rsidRPr="0031583A" w:rsidRDefault="00F20A52" w:rsidP="00F20A52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  <w:p w:rsidR="00F20A52" w:rsidRPr="0031583A" w:rsidRDefault="00F20A52" w:rsidP="00F20A52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  <w:p w:rsidR="00F20A52" w:rsidRPr="0031583A" w:rsidRDefault="00F20A52" w:rsidP="00F20A52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  <w:p w:rsidR="00F20A52" w:rsidRPr="0031583A" w:rsidRDefault="00F20A52" w:rsidP="00F20A52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31583A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20A52" w:rsidRPr="0031583A" w:rsidRDefault="00F20A52" w:rsidP="00F20A5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1583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«Сотниковское»</w:t>
            </w:r>
          </w:p>
          <w:p w:rsidR="00F20A52" w:rsidRPr="0031583A" w:rsidRDefault="00F20A52" w:rsidP="00F20A5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1583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F20A52" w:rsidRPr="0031583A" w:rsidRDefault="00F20A52" w:rsidP="00F20A52">
            <w:pPr>
              <w:autoSpaceDN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1583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hideMark/>
          </w:tcPr>
          <w:p w:rsidR="00F20A52" w:rsidRPr="0031583A" w:rsidRDefault="00F20A52" w:rsidP="00F20A52">
            <w:pPr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1583A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819150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F20A52" w:rsidRPr="0031583A" w:rsidRDefault="00F20A52" w:rsidP="00F20A52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F20A52" w:rsidRPr="0031583A" w:rsidRDefault="00F20A52" w:rsidP="00F20A52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F20A52" w:rsidRPr="0031583A" w:rsidRDefault="00F20A52" w:rsidP="00F20A52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F20A52" w:rsidRPr="0031583A" w:rsidRDefault="00F20A52" w:rsidP="00F20A52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F20A52" w:rsidRPr="0031583A" w:rsidRDefault="00F20A52" w:rsidP="00F20A52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1583A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tt-RU"/>
              </w:rPr>
              <w:t xml:space="preserve">Буряад  Уласай </w:t>
            </w:r>
          </w:p>
          <w:p w:rsidR="00F20A52" w:rsidRPr="0031583A" w:rsidRDefault="00F20A52" w:rsidP="00F20A52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1583A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tt-RU"/>
              </w:rPr>
              <w:t xml:space="preserve">Ивалгын аймагай </w:t>
            </w:r>
          </w:p>
          <w:p w:rsidR="00F20A52" w:rsidRPr="0031583A" w:rsidRDefault="00F20A52" w:rsidP="00F20A52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1583A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tt-RU"/>
              </w:rPr>
              <w:t xml:space="preserve">«Сотниковское» </w:t>
            </w:r>
          </w:p>
          <w:p w:rsidR="00F20A52" w:rsidRPr="0031583A" w:rsidRDefault="00F20A52" w:rsidP="00F20A52">
            <w:pPr>
              <w:keepNext/>
              <w:keepLines/>
              <w:autoSpaceDN w:val="0"/>
              <w:jc w:val="center"/>
              <w:outlineLvl w:val="1"/>
              <w:rPr>
                <w:rFonts w:ascii="Times New Roman" w:eastAsiaTheme="majorEastAsia" w:hAnsi="Times New Roman" w:cs="Times New Roman"/>
                <w:color w:val="4F81BD" w:themeColor="accent1"/>
                <w:sz w:val="28"/>
                <w:szCs w:val="28"/>
                <w:lang w:val="tt-RU"/>
              </w:rPr>
            </w:pPr>
            <w:r w:rsidRPr="0031583A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tt-RU"/>
              </w:rPr>
              <w:t>гэhэн hомоной нютаг засагай байгууламжын захиргаан</w:t>
            </w:r>
          </w:p>
        </w:tc>
      </w:tr>
    </w:tbl>
    <w:p w:rsidR="00F20A52" w:rsidRPr="00F20A52" w:rsidRDefault="0099674C" w:rsidP="00F20A52">
      <w:pPr>
        <w:keepNext/>
        <w:keepLines/>
        <w:spacing w:before="48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9674C">
        <w:rPr>
          <w:rFonts w:ascii="Times New Roman" w:eastAsia="SimSun" w:hAnsi="Times New Roman" w:cs="Times New Roman"/>
          <w:b/>
          <w:bCs/>
          <w:noProof/>
          <w:color w:val="365F91" w:themeColor="accent1" w:themeShade="BF"/>
          <w:sz w:val="28"/>
          <w:szCs w:val="28"/>
        </w:rPr>
        <w:pict>
          <v:line id="_x0000_s1027" style="position:absolute;left:0;text-align:left;flip:y;z-index:251660288;visibility:visible;mso-position-horizontal-relative:text;mso-position-vertical-relative:text" from="-3.45pt,11.65pt" to="478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l/RAIAAEIEAAAOAAAAZHJzL2Uyb0RvYy54bWysU82O0zAQviPxDpbvNE3LVlXUdA9bLRcE&#10;FbvAeeo4jSXHtmy3aW/AGWkfgVfgANJKCzxD8kaMnVAVuCFysObH8+Wbb8aLy0MtyZ5bJ7TKaToa&#10;U8IV04VQ25y+vr1+MqfEeVAFSK14To/c0cvl40eLxmR8oistC24JgiiXNSanlfcmSxLHKl6DG2nD&#10;FSZLbWvw6NptUlhoEL2WyWQ8niWNtoWxmnHnMLrqk3QZ8cuSM/+yLB33ROYUufl42nhuwpksF5Bt&#10;LZhKsIEG/AOLGoTCn56gVuCB7Kz4C6oWzGqnSz9iuk50WQrGYw/YTTr+o5ubCgyPvaA4zpxkcv8P&#10;lr3Yry0RRU6fppQoqHFG7afuXXfXfms/d3eke9/+aL+2X9r79nt7331A+6H7iHZItg9D+I5gOWrZ&#10;GJch5JVa28FzZm2DMIfS1qSUwrzBNYlSYfPkECdxPE2CHzxhGJyl6Xw+w4ExzE0mwUS8pIcJcMY6&#10;/4zrmgQjp1KoIBRksH/ufH/115UQVvpaSIlxyKQiTU6n83Qc4AF3rpTg0awNquDUlhKQW1xm5m2E&#10;dFqKIpSHand0V9KSPeA+4RoWurlFzpRIcB4T2Ej8Bra/lQY+K3BVXxxTwzWpAjSP64r0g6N3ntub&#10;qmjIRu7sKwgDCsiUFCI0PJkODv7yImYwZbV/K3wV1yZIGgnb7ebEOHLr4yBNBT2V6UXA6kVz/fWo&#10;9YlD9M7oJWHM/WCDtdHFMc47xnFR4/3hUYWXcO6jff70lz8BAAD//wMAUEsDBBQABgAIAAAAIQCn&#10;zE+y3QAAAAgBAAAPAAAAZHJzL2Rvd25yZXYueG1sTI/NTsMwEITvSLyDtUhcUGsTmkBDnKqKBOII&#10;Ae5be0ki/BPFbhPeHvcEp9FqRjPfVrvFGnaiKQzeSbhdC2DklNeD6yR8vD+tHoCFiE6j8Y4k/FCA&#10;XX15UWGp/eze6NTGjqUSF0qU0Mc4lpwH1ZPFsPYjueR9+cliTOfUcT3hnMqt4ZkQBbc4uLTQ40hN&#10;T+q7PVoJn8/Ly01m0bQkVL5pmle138xSXl8t+0dgkZb4F4YzfkKHOjEd/NHpwIyEVbFNSQnZWZO/&#10;zYt7YAcJdyIHXlf8/wP1LwAAAP//AwBQSwECLQAUAAYACAAAACEAtoM4kv4AAADhAQAAEwAAAAAA&#10;AAAAAAAAAAAAAAAAW0NvbnRlbnRfVHlwZXNdLnhtbFBLAQItABQABgAIAAAAIQA4/SH/1gAAAJQB&#10;AAALAAAAAAAAAAAAAAAAAC8BAABfcmVscy8ucmVsc1BLAQItABQABgAIAAAAIQCmMrl/RAIAAEIE&#10;AAAOAAAAAAAAAAAAAAAAAC4CAABkcnMvZTJvRG9jLnhtbFBLAQItABQABgAIAAAAIQCnzE+y3QAA&#10;AAgBAAAPAAAAAAAAAAAAAAAAAJ4EAABkcnMvZG93bnJldi54bWxQSwUGAAAAAAQABADzAAAAqAUA&#10;AAAA&#10;" strokecolor="windowText" strokeweight="3pt">
            <v:shadow on="t" color="black" opacity="22937f" origin=",.5" offset="0,.63889mm"/>
          </v:line>
        </w:pict>
      </w:r>
      <w:proofErr w:type="gramStart"/>
      <w:r w:rsidR="00F20A52"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proofErr w:type="gramEnd"/>
      <w:r w:rsidR="00F20A52">
        <w:rPr>
          <w:rFonts w:ascii="Times New Roman" w:eastAsiaTheme="majorEastAsia" w:hAnsi="Times New Roman" w:cs="Times New Roman"/>
          <w:b/>
          <w:sz w:val="28"/>
          <w:szCs w:val="28"/>
        </w:rPr>
        <w:t xml:space="preserve"> О С Т А Н О В Л Е Н И Е</w:t>
      </w:r>
    </w:p>
    <w:p w:rsidR="00F20A52" w:rsidRDefault="00F20A52" w:rsidP="00F20A52">
      <w:pPr>
        <w:spacing w:befor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«01</w:t>
      </w:r>
      <w:r w:rsidRPr="0031583A"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сентября</w:t>
      </w:r>
      <w:r w:rsidRPr="0031583A">
        <w:rPr>
          <w:rFonts w:ascii="Times New Roman" w:eastAsiaTheme="minorEastAsia" w:hAnsi="Times New Roman" w:cs="Times New Roman"/>
          <w:sz w:val="28"/>
          <w:szCs w:val="28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</w:rPr>
        <w:t>22</w:t>
      </w:r>
      <w:r w:rsidRPr="0031583A">
        <w:rPr>
          <w:rFonts w:ascii="Times New Roman" w:eastAsiaTheme="minorEastAsia" w:hAnsi="Times New Roman" w:cs="Times New Roman"/>
          <w:sz w:val="28"/>
          <w:szCs w:val="28"/>
        </w:rPr>
        <w:t xml:space="preserve"> г.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31583A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</w:rPr>
        <w:t>243</w:t>
      </w:r>
    </w:p>
    <w:p w:rsidR="00F20A52" w:rsidRPr="0031583A" w:rsidRDefault="00F20A52" w:rsidP="00F20A52">
      <w:pPr>
        <w:spacing w:befor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1583A">
        <w:rPr>
          <w:rFonts w:ascii="Times New Roman" w:eastAsiaTheme="minorEastAsia" w:hAnsi="Times New Roman" w:cs="Times New Roman"/>
          <w:sz w:val="28"/>
          <w:szCs w:val="28"/>
        </w:rPr>
        <w:t>с. Сотниково</w:t>
      </w:r>
    </w:p>
    <w:p w:rsidR="00502E90" w:rsidRPr="00F20A52" w:rsidRDefault="00F20A52" w:rsidP="00F20A5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по охране труда администрации МО СП «Сотниковское»</w:t>
      </w:r>
    </w:p>
    <w:p w:rsidR="00F20A52" w:rsidRDefault="00F20A52" w:rsidP="00502E90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E90" w:rsidRPr="00502E90" w:rsidRDefault="00F20A52" w:rsidP="00502E90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государственной политики в области охраны труда, норм Трудового Кодекса Российской Федерации</w:t>
      </w:r>
      <w:r w:rsidR="0050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502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2160" w:rsidRDefault="003D5BF4" w:rsidP="00B22160">
      <w:pPr>
        <w:pStyle w:val="a5"/>
        <w:tabs>
          <w:tab w:val="left" w:pos="3544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0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охране труда администрации муниципального образования сельское поселение «Сотниковское».</w:t>
      </w:r>
    </w:p>
    <w:p w:rsidR="00B22160" w:rsidRDefault="00B22160" w:rsidP="00B22160">
      <w:pPr>
        <w:pStyle w:val="a5"/>
        <w:tabs>
          <w:tab w:val="left" w:pos="3544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6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F20A5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20A5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возложить на заместителя Главы Администрации МО СП «Сотниковское»</w:t>
      </w:r>
      <w:r w:rsidR="00875DEA">
        <w:rPr>
          <w:rFonts w:ascii="Times New Roman" w:hAnsi="Times New Roman" w:cs="Times New Roman"/>
          <w:color w:val="000000"/>
          <w:sz w:val="28"/>
          <w:szCs w:val="28"/>
        </w:rPr>
        <w:t xml:space="preserve"> М.А</w:t>
      </w:r>
      <w:r w:rsidRPr="00B221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5DEA">
        <w:rPr>
          <w:rFonts w:ascii="Times New Roman" w:hAnsi="Times New Roman" w:cs="Times New Roman"/>
          <w:color w:val="000000"/>
          <w:sz w:val="28"/>
          <w:szCs w:val="28"/>
        </w:rPr>
        <w:t xml:space="preserve"> Петрунина.</w:t>
      </w:r>
    </w:p>
    <w:p w:rsidR="00502E90" w:rsidRDefault="00B22160" w:rsidP="00875DEA">
      <w:pPr>
        <w:tabs>
          <w:tab w:val="left" w:pos="3544"/>
        </w:tabs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его подписания и подлежит опубликованию на официальном сайте Администрации М</w:t>
      </w:r>
      <w:r w:rsidR="00804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«Сотниковское»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2160" w:rsidRPr="00B22160" w:rsidRDefault="00B22160" w:rsidP="00B22160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75DE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 данного постановления оставляю за собой.</w:t>
      </w:r>
    </w:p>
    <w:p w:rsidR="00B77EFA" w:rsidRDefault="00B77EFA" w:rsidP="00B22160">
      <w:pPr>
        <w:spacing w:after="0"/>
      </w:pPr>
    </w:p>
    <w:p w:rsidR="00B22160" w:rsidRDefault="00B22160" w:rsidP="00B22160">
      <w:pPr>
        <w:spacing w:after="0"/>
      </w:pPr>
    </w:p>
    <w:p w:rsidR="00BC60F6" w:rsidRDefault="00BC60F6" w:rsidP="00B22160">
      <w:pPr>
        <w:spacing w:after="0"/>
      </w:pPr>
    </w:p>
    <w:p w:rsidR="00B22160" w:rsidRPr="006A2319" w:rsidRDefault="00B22160" w:rsidP="00B2216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A23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B22160" w:rsidRPr="006A2319" w:rsidRDefault="00B22160" w:rsidP="00B2216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A23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сельское поселение «Сотниковское» </w:t>
      </w:r>
    </w:p>
    <w:p w:rsidR="00BC60F6" w:rsidRDefault="00B22160">
      <w:r w:rsidRPr="006A23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Иволгинского района Республики Бурятия                                     И.Ю. Киселёв</w:t>
      </w:r>
    </w:p>
    <w:p w:rsidR="00BC60F6" w:rsidRDefault="00BC60F6"/>
    <w:p w:rsidR="00BC60F6" w:rsidRDefault="00BC60F6"/>
    <w:p w:rsidR="00BC60F6" w:rsidRDefault="00BC60F6"/>
    <w:p w:rsidR="00875DEA" w:rsidRDefault="00875DEA"/>
    <w:p w:rsidR="00875DEA" w:rsidRDefault="00875DEA"/>
    <w:p w:rsidR="00875DEA" w:rsidRDefault="00875DEA"/>
    <w:tbl>
      <w:tblPr>
        <w:tblW w:w="10368" w:type="dxa"/>
        <w:tblLayout w:type="fixed"/>
        <w:tblLook w:val="01E0"/>
      </w:tblPr>
      <w:tblGrid>
        <w:gridCol w:w="2548"/>
        <w:gridCol w:w="7820"/>
      </w:tblGrid>
      <w:tr w:rsidR="00875DEA" w:rsidRPr="006E604C" w:rsidTr="00592EED">
        <w:tc>
          <w:tcPr>
            <w:tcW w:w="2548" w:type="dxa"/>
          </w:tcPr>
          <w:p w:rsidR="00875DEA" w:rsidRPr="008572D4" w:rsidRDefault="00875DEA" w:rsidP="00592EED">
            <w:pPr>
              <w:jc w:val="right"/>
            </w:pPr>
          </w:p>
        </w:tc>
        <w:tc>
          <w:tcPr>
            <w:tcW w:w="7820" w:type="dxa"/>
          </w:tcPr>
          <w:p w:rsidR="00875DEA" w:rsidRPr="00875DEA" w:rsidRDefault="00875DEA" w:rsidP="00875DE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E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ено</w:t>
            </w:r>
            <w:r w:rsidRPr="00875D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A6CED" w:rsidRDefault="00BA6CED" w:rsidP="00875DE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Постановлением </w:t>
            </w:r>
          </w:p>
          <w:p w:rsidR="00875DEA" w:rsidRPr="00875DEA" w:rsidRDefault="00BA6CED" w:rsidP="00875DE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АМО СП «Сотниковское</w:t>
            </w:r>
            <w:r w:rsidR="00875DEA" w:rsidRPr="00875D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75DEA" w:rsidRDefault="00804165" w:rsidP="00875DEA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243 от</w:t>
            </w:r>
            <w:r w:rsidRPr="00875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DEA" w:rsidRPr="00875DE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875DEA" w:rsidRPr="00875D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</w:t>
            </w:r>
            <w:r w:rsidR="00875DEA" w:rsidRPr="00875DE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875DEA" w:rsidRPr="006E604C">
              <w:rPr>
                <w:b/>
                <w:sz w:val="28"/>
                <w:szCs w:val="28"/>
              </w:rPr>
              <w:t>г.</w:t>
            </w:r>
          </w:p>
          <w:p w:rsidR="00804165" w:rsidRPr="006E604C" w:rsidRDefault="00804165" w:rsidP="00875DEA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  <w:p w:rsidR="00875DEA" w:rsidRPr="006E604C" w:rsidRDefault="00875DEA" w:rsidP="00592EE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75DEA" w:rsidRPr="00804165" w:rsidRDefault="00875DEA" w:rsidP="00875D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ОБ ОХРАНЕ ТРУДА</w:t>
      </w:r>
    </w:p>
    <w:p w:rsidR="00875DEA" w:rsidRPr="00804165" w:rsidRDefault="00875DEA" w:rsidP="00875D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EA" w:rsidRPr="00804165" w:rsidRDefault="00875DEA" w:rsidP="00875DE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4165">
        <w:rPr>
          <w:sz w:val="28"/>
          <w:szCs w:val="28"/>
        </w:rPr>
        <w:t>Настоящее Положение об охране труда (далее - Положение)  в администрации муниципального образования сельское поселение «Сотниковское» разработано в соответствии с требованиями действующего законодательства о труде, охране труда и иных нормативных правовых актов.</w:t>
      </w:r>
    </w:p>
    <w:p w:rsidR="00875DEA" w:rsidRPr="00804165" w:rsidRDefault="00875DEA" w:rsidP="00875D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875DEA" w:rsidRPr="00804165" w:rsidRDefault="00875DEA" w:rsidP="00875DEA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04165">
        <w:rPr>
          <w:sz w:val="28"/>
          <w:szCs w:val="28"/>
        </w:rPr>
        <w:t xml:space="preserve">1.1. </w:t>
      </w:r>
      <w:proofErr w:type="gramStart"/>
      <w:r w:rsidRPr="00804165">
        <w:rPr>
          <w:sz w:val="28"/>
          <w:szCs w:val="28"/>
        </w:rPr>
        <w:t>Охрана труда (далее - ОТ)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proofErr w:type="gramEnd"/>
    </w:p>
    <w:p w:rsidR="00875DEA" w:rsidRPr="00804165" w:rsidRDefault="00875DEA" w:rsidP="00875DEA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04165">
        <w:rPr>
          <w:sz w:val="28"/>
          <w:szCs w:val="28"/>
        </w:rPr>
        <w:t xml:space="preserve">1.2. Настоящее Положение, содержащее требования </w:t>
      </w:r>
      <w:proofErr w:type="gramStart"/>
      <w:r w:rsidRPr="00804165">
        <w:rPr>
          <w:sz w:val="28"/>
          <w:szCs w:val="28"/>
        </w:rPr>
        <w:t>ОТ</w:t>
      </w:r>
      <w:proofErr w:type="gramEnd"/>
      <w:r w:rsidRPr="00804165">
        <w:rPr>
          <w:sz w:val="28"/>
          <w:szCs w:val="28"/>
        </w:rPr>
        <w:t xml:space="preserve">, обязательно </w:t>
      </w:r>
      <w:proofErr w:type="gramStart"/>
      <w:r w:rsidRPr="00804165">
        <w:rPr>
          <w:sz w:val="28"/>
          <w:szCs w:val="28"/>
        </w:rPr>
        <w:t>к</w:t>
      </w:r>
      <w:proofErr w:type="gramEnd"/>
      <w:r w:rsidRPr="00804165">
        <w:rPr>
          <w:sz w:val="28"/>
          <w:szCs w:val="28"/>
        </w:rPr>
        <w:t xml:space="preserve"> исполнению работодателем и всеми работниками Организации при осуществлении ими любых видов деятельности в процессе трудовых отношений.</w:t>
      </w:r>
    </w:p>
    <w:p w:rsidR="00875DEA" w:rsidRPr="00804165" w:rsidRDefault="00875DEA" w:rsidP="00875DE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4165">
        <w:rPr>
          <w:sz w:val="28"/>
          <w:szCs w:val="28"/>
        </w:rPr>
        <w:t xml:space="preserve">1.3. Требования ОТ излагаются также в инструкциях по ОТ для работников Организации, разработанных работодателем на основе отраслевых правил и типовых инструкций </w:t>
      </w:r>
      <w:proofErr w:type="gramStart"/>
      <w:r w:rsidRPr="00804165">
        <w:rPr>
          <w:sz w:val="28"/>
          <w:szCs w:val="28"/>
        </w:rPr>
        <w:t>по</w:t>
      </w:r>
      <w:proofErr w:type="gramEnd"/>
      <w:r w:rsidRPr="00804165">
        <w:rPr>
          <w:sz w:val="28"/>
          <w:szCs w:val="28"/>
        </w:rPr>
        <w:t xml:space="preserve"> ОТ. Проверка и пересмотр инструкций </w:t>
      </w:r>
      <w:proofErr w:type="gramStart"/>
      <w:r w:rsidRPr="00804165">
        <w:rPr>
          <w:sz w:val="28"/>
          <w:szCs w:val="28"/>
        </w:rPr>
        <w:t>по</w:t>
      </w:r>
      <w:proofErr w:type="gramEnd"/>
      <w:r w:rsidRPr="00804165">
        <w:rPr>
          <w:sz w:val="28"/>
          <w:szCs w:val="28"/>
        </w:rPr>
        <w:t xml:space="preserve"> </w:t>
      </w:r>
      <w:proofErr w:type="gramStart"/>
      <w:r w:rsidRPr="00804165">
        <w:rPr>
          <w:sz w:val="28"/>
          <w:szCs w:val="28"/>
        </w:rPr>
        <w:t>ОТ</w:t>
      </w:r>
      <w:proofErr w:type="gramEnd"/>
      <w:r w:rsidRPr="00804165">
        <w:rPr>
          <w:sz w:val="28"/>
          <w:szCs w:val="28"/>
        </w:rPr>
        <w:t xml:space="preserve"> организуется и проводится не реже одного раза в пять лет. При изменении отраслевых правил и типовых инструкций </w:t>
      </w:r>
      <w:proofErr w:type="gramStart"/>
      <w:r w:rsidRPr="00804165">
        <w:rPr>
          <w:sz w:val="28"/>
          <w:szCs w:val="28"/>
        </w:rPr>
        <w:t>по</w:t>
      </w:r>
      <w:proofErr w:type="gramEnd"/>
      <w:r w:rsidRPr="00804165">
        <w:rPr>
          <w:sz w:val="28"/>
          <w:szCs w:val="28"/>
        </w:rPr>
        <w:t xml:space="preserve"> </w:t>
      </w:r>
      <w:proofErr w:type="gramStart"/>
      <w:r w:rsidRPr="00804165">
        <w:rPr>
          <w:sz w:val="28"/>
          <w:szCs w:val="28"/>
        </w:rPr>
        <w:t>ОТ</w:t>
      </w:r>
      <w:proofErr w:type="gramEnd"/>
      <w:r w:rsidRPr="00804165">
        <w:rPr>
          <w:sz w:val="28"/>
          <w:szCs w:val="28"/>
        </w:rPr>
        <w:t>, при изменении условий труда работника, при внедрении новой техники и технологий инструкции по охране труда пересматриваются досрочно.</w:t>
      </w:r>
    </w:p>
    <w:p w:rsidR="00875DEA" w:rsidRPr="00804165" w:rsidRDefault="00875DEA" w:rsidP="00875DE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75DEA" w:rsidRPr="00804165" w:rsidRDefault="00875DEA" w:rsidP="00875D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Права и обязанности работодателя и работника в области охраны труда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04165">
        <w:rPr>
          <w:sz w:val="28"/>
          <w:szCs w:val="28"/>
        </w:rPr>
        <w:t>2.1. Обязанности по обеспечению безопасных условий и охраны труда возлагаются на Организацию.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4165">
        <w:rPr>
          <w:sz w:val="28"/>
          <w:szCs w:val="28"/>
        </w:rPr>
        <w:t>2.2. Организация обязана обеспечить: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охрану труда работников в соответствии с действующим законодательством РФ, отраслевыми нормативными актами, настоящим Положением и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инструкциями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но ОТ;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работников при эксплуатации зданий, сооружений, оборудования;    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применение средств индивидуальной и коллективной защиты работников;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соответствующие требованиям охраны труда условия труда на каждом рабочем месте;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обучение безопасным методам и приемам выполнения работ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ОТ, безопасных методов и приемов выполнения работ;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недопущение к работе лиц, не прошедших в установленном порядке обучение и инструктаж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>, стажировку и проверку знаний требований охраны труда;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организацию контроля за состоянием условий труда на рабочих местах, а также за правильностью применения работниками  коллективной зашиты;</w:t>
      </w:r>
      <w:proofErr w:type="gramEnd"/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проведение аттестации рабочих мест по условиям труда с последующей сертификацией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но охране груда в организации; 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в случаях, предусмотренных законом,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  <w:proofErr w:type="gramEnd"/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недопущение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информирование работников об условиях и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местах, о существующем риске повреждения здоровья и полагающихся им компенсациях и средствах индивидуальной защиты; 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предоставление органам государственного управления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органам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надзора и контроля, органам профсоюзного контроля за соблюдением законодательства о труде и ОТ информации и документов, необходимых для осуществления ими своих полномочий;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санитарно-бытовое и лечебно-профилактическое обслуживание работников в соответствии с требованиями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беспрепятственный допуск должностных лиц органов государствен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softHyphen/>
        <w:t>ного управления ОТ, органов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России, а также представителей органов общественного контроля в целях проведения проверок условий и ОТ в Организации и расследования несчастных случаев на производстве и профессиональных заболеваний;</w:t>
      </w:r>
      <w:proofErr w:type="gramEnd"/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выполнение предписаний должностных лиц органов государственного надзора и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законом сроки;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обязательное социальное страхование работников от несчастных случаев на производстве и профессиональных заболеваний; 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ознакомление работников с требованиями охраны труда; 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разработку и утверждение с учетом мнения выборного профсоюзного или иного уполномоченного работниками органа инструкций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ОТ для работников;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наличие комплекта нормативных правовых актов, содержащих требования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спецификой деятельности Организации.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4165">
        <w:rPr>
          <w:sz w:val="28"/>
          <w:szCs w:val="28"/>
        </w:rPr>
        <w:t>2.3. Работник обязан: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соблюдать требования ОТ, установленные законами и иными нормативными правовыми актами, а также настоящим Положением и ин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softHyphen/>
        <w:t>струкциями по охране труда;</w:t>
      </w:r>
      <w:proofErr w:type="gramEnd"/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правильно применять средства  коллективной защиты;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проходить обучение безопасным методам и приемам выполнения работ по ОТ, оказанию первой помощи при несчастных случаях в организации, инструктаж по ОТ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>тажировку на рабочем месте, проверку знаний требований ОТ;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немедленно извещать своего непосредственного или вышестоящею руководителя о любой ситуации, угрожающей жизни и здоровью лю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softHyphen/>
        <w:t>дей, о каждом несчастном случае, происшедшем в организации, или об ухудшении состояния своего здоровья, в том числе о проявлении признаков острого профессионального заболевания (отравления);</w:t>
      </w:r>
      <w:proofErr w:type="gramEnd"/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проходить, обязательные предварительные (при поступлении на работу) и периодические (в течение трудовой деятельности) медицинские осмотры (обследования). 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04165">
        <w:rPr>
          <w:color w:val="000000"/>
          <w:sz w:val="28"/>
          <w:szCs w:val="28"/>
        </w:rPr>
        <w:t xml:space="preserve">2.4. </w:t>
      </w:r>
      <w:r w:rsidRPr="00804165">
        <w:rPr>
          <w:sz w:val="28"/>
          <w:szCs w:val="28"/>
        </w:rPr>
        <w:t>Работник</w:t>
      </w:r>
      <w:r w:rsidRPr="00804165">
        <w:rPr>
          <w:color w:val="000000"/>
          <w:sz w:val="28"/>
          <w:szCs w:val="28"/>
        </w:rPr>
        <w:t xml:space="preserve"> имеет право </w:t>
      </w:r>
      <w:proofErr w:type="gramStart"/>
      <w:r w:rsidRPr="00804165">
        <w:rPr>
          <w:color w:val="000000"/>
          <w:sz w:val="28"/>
          <w:szCs w:val="28"/>
        </w:rPr>
        <w:t>на</w:t>
      </w:r>
      <w:proofErr w:type="gramEnd"/>
      <w:r w:rsidRPr="00804165">
        <w:rPr>
          <w:color w:val="000000"/>
          <w:sz w:val="28"/>
          <w:szCs w:val="28"/>
        </w:rPr>
        <w:t>: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рабочее место, соответствующее требованиям охраны труда; 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 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обеспечение средствами  коллективной защиты в соответствии с требованиями охраны труда за счет средств работодателя;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обучение безопасным методам и приемам труда за счет средств работодателя;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запрос о проведении проверки условий и ОТ на его рабочем месте органами государственного надзора и контроля за соблюдением законодательства о труде и ОТ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обращение в органы государственной власти РФ, органы государственной власти субъектов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 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875DEA" w:rsidRPr="00804165" w:rsidRDefault="00875DEA" w:rsidP="00804165">
      <w:pPr>
        <w:spacing w:after="0"/>
        <w:ind w:left="9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компенсации, установленные законом,   трудовым договором, если он занят на тяжелых работах и работах с вредными и (или) опасными условиями труда.</w:t>
      </w:r>
    </w:p>
    <w:p w:rsidR="00875DEA" w:rsidRPr="00804165" w:rsidRDefault="00875DEA" w:rsidP="00804165">
      <w:pPr>
        <w:spacing w:after="0"/>
        <w:ind w:left="9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EA" w:rsidRPr="00804165" w:rsidRDefault="00875DEA" w:rsidP="008041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Соответствие производственных объектов </w:t>
      </w:r>
    </w:p>
    <w:p w:rsidR="00875DEA" w:rsidRPr="00804165" w:rsidRDefault="00875DEA" w:rsidP="008041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требованиям охраны труда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4165">
        <w:rPr>
          <w:sz w:val="28"/>
          <w:szCs w:val="28"/>
        </w:rPr>
        <w:lastRenderedPageBreak/>
        <w:t xml:space="preserve">3.1. Текущая деятельность Организации  должна соответствовать требованиям охраны труда. 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4165">
        <w:rPr>
          <w:sz w:val="28"/>
          <w:szCs w:val="28"/>
        </w:rPr>
        <w:t>3.2.  Производственное оборудование, транспортные средства,   средства  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75DEA" w:rsidRPr="00804165" w:rsidRDefault="00875DEA" w:rsidP="008041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охраны труда в Организации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04165">
        <w:rPr>
          <w:sz w:val="28"/>
          <w:szCs w:val="28"/>
        </w:rPr>
        <w:t xml:space="preserve">4.1. В целях обеспечения соблюдения требований ОТ, осуществления </w:t>
      </w:r>
      <w:proofErr w:type="gramStart"/>
      <w:r w:rsidRPr="00804165">
        <w:rPr>
          <w:sz w:val="28"/>
          <w:szCs w:val="28"/>
        </w:rPr>
        <w:t>контроля за</w:t>
      </w:r>
      <w:proofErr w:type="gramEnd"/>
      <w:r w:rsidRPr="00804165">
        <w:rPr>
          <w:sz w:val="28"/>
          <w:szCs w:val="28"/>
        </w:rPr>
        <w:t xml:space="preserve"> их выполнением в Организации  обязанности инженера по технике безопасности, пожарной безопасности, производственной санитарии возлагаются на работника имеющего соответствующую подготовку или опыт работы в этой области.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04165">
        <w:rPr>
          <w:sz w:val="28"/>
          <w:szCs w:val="28"/>
        </w:rPr>
        <w:t>4.2. По инициативе работодателя или работников в Организации создается комиссия по охране труда. Порядок создания, состав комисс</w:t>
      </w:r>
      <w:proofErr w:type="gramStart"/>
      <w:r w:rsidRPr="00804165">
        <w:rPr>
          <w:sz w:val="28"/>
          <w:szCs w:val="28"/>
        </w:rPr>
        <w:t>ии и ее</w:t>
      </w:r>
      <w:proofErr w:type="gramEnd"/>
      <w:r w:rsidRPr="00804165">
        <w:rPr>
          <w:sz w:val="28"/>
          <w:szCs w:val="28"/>
        </w:rPr>
        <w:t xml:space="preserve"> функции определяются в порядке, установленном действующим законодательством.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4165">
        <w:rPr>
          <w:sz w:val="28"/>
          <w:szCs w:val="28"/>
        </w:rPr>
        <w:t xml:space="preserve">4.3. Согласно действующим нормативным правовым актам, в Организации проводятся мероприятия </w:t>
      </w:r>
      <w:proofErr w:type="gramStart"/>
      <w:r w:rsidRPr="00804165">
        <w:rPr>
          <w:sz w:val="28"/>
          <w:szCs w:val="28"/>
        </w:rPr>
        <w:t>по</w:t>
      </w:r>
      <w:proofErr w:type="gramEnd"/>
      <w:r w:rsidRPr="00804165">
        <w:rPr>
          <w:sz w:val="28"/>
          <w:szCs w:val="28"/>
        </w:rPr>
        <w:t>:</w:t>
      </w:r>
    </w:p>
    <w:p w:rsidR="00875DEA" w:rsidRPr="00804165" w:rsidRDefault="00875DEA" w:rsidP="00804165">
      <w:pPr>
        <w:spacing w:after="0"/>
        <w:ind w:left="9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>проверке, контролю и оценке состояния охраны и условий безопасности труда;</w:t>
      </w:r>
    </w:p>
    <w:p w:rsidR="00875DEA" w:rsidRPr="00804165" w:rsidRDefault="00875DEA" w:rsidP="00804165">
      <w:pPr>
        <w:spacing w:after="0"/>
        <w:ind w:left="9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организации профилактических мероприятий по предупреждению производственного травматизма и совершенствованию системы управления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DEA" w:rsidRPr="00804165" w:rsidRDefault="00875DEA" w:rsidP="00804165">
      <w:pPr>
        <w:spacing w:after="0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1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обучению и проверке знаний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416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руководящих работников и специалистов.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04165">
        <w:rPr>
          <w:sz w:val="28"/>
          <w:szCs w:val="28"/>
        </w:rPr>
        <w:t xml:space="preserve">4.4. Работодатель обеспечивает прохождение работниками инструктажа и обучения </w:t>
      </w:r>
      <w:proofErr w:type="gramStart"/>
      <w:r w:rsidRPr="00804165">
        <w:rPr>
          <w:sz w:val="28"/>
          <w:szCs w:val="28"/>
        </w:rPr>
        <w:t>по</w:t>
      </w:r>
      <w:proofErr w:type="gramEnd"/>
      <w:r w:rsidRPr="00804165">
        <w:rPr>
          <w:sz w:val="28"/>
          <w:szCs w:val="28"/>
        </w:rPr>
        <w:t xml:space="preserve"> ОТ с периодичностью, установленной действующими нормативными правовыми актами.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04165">
        <w:rPr>
          <w:sz w:val="28"/>
          <w:szCs w:val="28"/>
        </w:rPr>
        <w:t>4.5 Организация обеспечивает техническими средствами пожаротушения (огнетушители, пожарные краны, ящики с песком, пожарные щиты с набором первичных средств пожаротушения). Система контроля пожарной безопасности включает в себя наличие инструкций по пожар</w:t>
      </w:r>
      <w:r w:rsidRPr="00804165">
        <w:rPr>
          <w:sz w:val="28"/>
          <w:szCs w:val="28"/>
        </w:rPr>
        <w:softHyphen/>
        <w:t>ной безопасности и журнала предписаний.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04165">
        <w:rPr>
          <w:sz w:val="28"/>
          <w:szCs w:val="28"/>
        </w:rPr>
        <w:t>4.6 Обеспечение санитарно-бытового и лечебно-профилактического обслуживания работников Организации в соответствии с требованиями охраны труда возлагается на Организацию. В этих целях в Организации по установленным нормам оборудуются санитарно-бытовые помещения, помещения для приема пиши, помещения для оказания медицинской помощи, комнаты для отдыха в рабочее время, создаются санитарные посты с аптечками, укомплектованными набором лекарственных средств и препаратов для оказания первой помощи.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04165">
        <w:rPr>
          <w:sz w:val="28"/>
          <w:szCs w:val="28"/>
        </w:rPr>
        <w:t>4.7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показаниям, производится транспортными</w:t>
      </w:r>
      <w:r w:rsidRPr="00804165">
        <w:rPr>
          <w:color w:val="000000"/>
          <w:sz w:val="28"/>
          <w:szCs w:val="28"/>
        </w:rPr>
        <w:t xml:space="preserve"> средствами Организации либо за ее счет.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875DEA" w:rsidRPr="00804165" w:rsidRDefault="00875DEA" w:rsidP="008041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Несчастные случаи в организации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04165">
        <w:rPr>
          <w:sz w:val="28"/>
          <w:szCs w:val="28"/>
        </w:rPr>
        <w:t>5.1. Расследованию и учету подлежат несчастные случаи в организации,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заболеваний, при исполнении ими трудовых обязанностей и работы по заданию работодателя.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04165">
        <w:rPr>
          <w:sz w:val="28"/>
          <w:szCs w:val="28"/>
        </w:rPr>
        <w:t>5.2. Расследуются и подлежат учету несчастные случаи в соответствии с действующим законодательством и иными нормативными правовыми актами.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04165">
        <w:rPr>
          <w:sz w:val="28"/>
          <w:szCs w:val="28"/>
        </w:rPr>
        <w:t>5.3. 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875DEA" w:rsidRPr="00804165" w:rsidRDefault="00875DEA" w:rsidP="00804165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04165">
        <w:rPr>
          <w:sz w:val="28"/>
          <w:szCs w:val="28"/>
        </w:rPr>
        <w:t>5.4. 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правилами.</w:t>
      </w:r>
    </w:p>
    <w:p w:rsidR="00875DEA" w:rsidRPr="00804165" w:rsidRDefault="00875DEA" w:rsidP="00804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EA" w:rsidRPr="00804165" w:rsidRDefault="00875DEA" w:rsidP="00875D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5DEA" w:rsidRPr="00804165" w:rsidRDefault="00875DEA" w:rsidP="00875DEA">
      <w:pPr>
        <w:jc w:val="both"/>
        <w:rPr>
          <w:rFonts w:ascii="Times New Roman" w:hAnsi="Times New Roman" w:cs="Times New Roman"/>
          <w:sz w:val="28"/>
          <w:szCs w:val="28"/>
        </w:rPr>
      </w:pPr>
      <w:r w:rsidRPr="0080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0694" w:rsidRPr="00804165" w:rsidRDefault="00610694" w:rsidP="00875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694" w:rsidRPr="00804165" w:rsidSect="00804165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67D4"/>
    <w:multiLevelType w:val="hybridMultilevel"/>
    <w:tmpl w:val="CB90F062"/>
    <w:lvl w:ilvl="0" w:tplc="AEFC9B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AE"/>
    <w:rsid w:val="00076EF6"/>
    <w:rsid w:val="000F3485"/>
    <w:rsid w:val="00171B13"/>
    <w:rsid w:val="00294BAE"/>
    <w:rsid w:val="003A2768"/>
    <w:rsid w:val="003D5BF4"/>
    <w:rsid w:val="004A7549"/>
    <w:rsid w:val="00502E90"/>
    <w:rsid w:val="00610694"/>
    <w:rsid w:val="007A3607"/>
    <w:rsid w:val="00804165"/>
    <w:rsid w:val="00807CCD"/>
    <w:rsid w:val="00875DEA"/>
    <w:rsid w:val="008A6CB6"/>
    <w:rsid w:val="00972504"/>
    <w:rsid w:val="0099674C"/>
    <w:rsid w:val="00B22160"/>
    <w:rsid w:val="00B77EFA"/>
    <w:rsid w:val="00BA6CED"/>
    <w:rsid w:val="00BC60F6"/>
    <w:rsid w:val="00C847FA"/>
    <w:rsid w:val="00CD4269"/>
    <w:rsid w:val="00D840B1"/>
    <w:rsid w:val="00DC095D"/>
    <w:rsid w:val="00DF7963"/>
    <w:rsid w:val="00F2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E90"/>
    <w:pPr>
      <w:ind w:left="720"/>
      <w:contextualSpacing/>
    </w:pPr>
  </w:style>
  <w:style w:type="paragraph" w:styleId="a6">
    <w:name w:val="Normal (Web)"/>
    <w:basedOn w:val="a"/>
    <w:unhideWhenUsed/>
    <w:rsid w:val="00BC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2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E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2022-01-14T02:28:00Z</dcterms:created>
  <dcterms:modified xsi:type="dcterms:W3CDTF">2022-09-15T05:49:00Z</dcterms:modified>
</cp:coreProperties>
</file>